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7C521" w14:textId="4AD5024E" w:rsidR="000B1EBE" w:rsidRPr="000B1EBE" w:rsidRDefault="000B1EBE" w:rsidP="00D74BE5">
      <w:pPr>
        <w:spacing w:after="120" w:line="240" w:lineRule="auto"/>
        <w:jc w:val="center"/>
        <w:rPr>
          <w:rFonts w:asciiTheme="majorHAnsi" w:hAnsiTheme="majorHAnsi" w:cstheme="majorHAnsi"/>
          <w:b/>
          <w:color w:val="4472C4" w:themeColor="accent1"/>
          <w:sz w:val="24"/>
        </w:rPr>
      </w:pPr>
      <w:r w:rsidRPr="000B1EBE">
        <w:rPr>
          <w:rFonts w:asciiTheme="majorHAnsi" w:hAnsiTheme="majorHAnsi" w:cstheme="majorHAnsi"/>
          <w:b/>
          <w:color w:val="4472C4" w:themeColor="accent1"/>
          <w:sz w:val="24"/>
        </w:rPr>
        <w:t>Formularz konsultacji</w:t>
      </w:r>
    </w:p>
    <w:p w14:paraId="796F29E0" w14:textId="77777777" w:rsidR="00D74BE5" w:rsidRDefault="000B1EBE" w:rsidP="000B1EBE">
      <w:pPr>
        <w:spacing w:after="120" w:line="240" w:lineRule="auto"/>
        <w:jc w:val="center"/>
        <w:rPr>
          <w:rFonts w:asciiTheme="majorHAnsi" w:hAnsiTheme="majorHAnsi" w:cstheme="majorHAnsi"/>
          <w:color w:val="000000" w:themeColor="text1"/>
          <w:sz w:val="24"/>
        </w:rPr>
      </w:pPr>
      <w:r w:rsidRPr="000B1EBE">
        <w:rPr>
          <w:rFonts w:asciiTheme="majorHAnsi" w:hAnsiTheme="majorHAnsi" w:cstheme="majorHAnsi"/>
          <w:color w:val="000000" w:themeColor="text1"/>
          <w:sz w:val="24"/>
        </w:rPr>
        <w:t>służący zgłaszaniu uwag, wniosków i propozycji zmian do projektu</w:t>
      </w:r>
    </w:p>
    <w:p w14:paraId="62E3AFCE" w14:textId="420E6C7A" w:rsidR="000B1EBE" w:rsidRDefault="000B1EBE" w:rsidP="000B1EBE">
      <w:pPr>
        <w:spacing w:after="120" w:line="240" w:lineRule="auto"/>
        <w:jc w:val="center"/>
        <w:rPr>
          <w:rFonts w:asciiTheme="majorHAnsi" w:hAnsiTheme="majorHAnsi" w:cstheme="majorHAnsi"/>
          <w:b/>
          <w:color w:val="4472C4" w:themeColor="accent1"/>
          <w:sz w:val="24"/>
        </w:rPr>
      </w:pPr>
      <w:r w:rsidRPr="000B1EBE">
        <w:rPr>
          <w:rFonts w:asciiTheme="majorHAnsi" w:hAnsiTheme="majorHAnsi" w:cstheme="majorHAnsi"/>
          <w:b/>
          <w:color w:val="000000" w:themeColor="text1"/>
          <w:sz w:val="24"/>
        </w:rPr>
        <w:t xml:space="preserve"> </w:t>
      </w:r>
      <w:r w:rsidRPr="000B1EBE">
        <w:rPr>
          <w:rFonts w:asciiTheme="majorHAnsi" w:hAnsiTheme="majorHAnsi" w:cstheme="majorHAnsi"/>
          <w:b/>
          <w:color w:val="4472C4" w:themeColor="accent1"/>
          <w:sz w:val="24"/>
        </w:rPr>
        <w:t xml:space="preserve">Gminnego Programu Rewitalizacji </w:t>
      </w:r>
      <w:r w:rsidR="00222C6C">
        <w:rPr>
          <w:rFonts w:asciiTheme="majorHAnsi" w:hAnsiTheme="majorHAnsi" w:cstheme="majorHAnsi"/>
          <w:b/>
          <w:color w:val="4472C4" w:themeColor="accent1"/>
          <w:sz w:val="24"/>
        </w:rPr>
        <w:t xml:space="preserve">Miasta </w:t>
      </w:r>
      <w:r w:rsidR="00E00D71">
        <w:rPr>
          <w:rFonts w:asciiTheme="majorHAnsi" w:hAnsiTheme="majorHAnsi" w:cstheme="majorHAnsi"/>
          <w:b/>
          <w:color w:val="4472C4" w:themeColor="accent1"/>
          <w:sz w:val="24"/>
        </w:rPr>
        <w:t xml:space="preserve">Giżycka </w:t>
      </w:r>
      <w:r w:rsidR="00222C6C">
        <w:rPr>
          <w:rFonts w:asciiTheme="majorHAnsi" w:hAnsiTheme="majorHAnsi" w:cstheme="majorHAnsi"/>
          <w:b/>
          <w:color w:val="4472C4" w:themeColor="accent1"/>
          <w:sz w:val="24"/>
        </w:rPr>
        <w:t>na lata 202</w:t>
      </w:r>
      <w:r w:rsidR="00E00D71">
        <w:rPr>
          <w:rFonts w:asciiTheme="majorHAnsi" w:hAnsiTheme="majorHAnsi" w:cstheme="majorHAnsi"/>
          <w:b/>
          <w:color w:val="4472C4" w:themeColor="accent1"/>
          <w:sz w:val="24"/>
        </w:rPr>
        <w:t>4</w:t>
      </w:r>
      <w:r w:rsidR="00222C6C">
        <w:rPr>
          <w:rFonts w:asciiTheme="majorHAnsi" w:hAnsiTheme="majorHAnsi" w:cstheme="majorHAnsi"/>
          <w:b/>
          <w:color w:val="4472C4" w:themeColor="accent1"/>
          <w:sz w:val="24"/>
        </w:rPr>
        <w:t>-20</w:t>
      </w:r>
      <w:r w:rsidR="00616AE6">
        <w:rPr>
          <w:rFonts w:asciiTheme="majorHAnsi" w:hAnsiTheme="majorHAnsi" w:cstheme="majorHAnsi"/>
          <w:b/>
          <w:color w:val="4472C4" w:themeColor="accent1"/>
          <w:sz w:val="24"/>
        </w:rPr>
        <w:t>3</w:t>
      </w:r>
      <w:r w:rsidR="00E00D71">
        <w:rPr>
          <w:rFonts w:asciiTheme="majorHAnsi" w:hAnsiTheme="majorHAnsi" w:cstheme="majorHAnsi"/>
          <w:b/>
          <w:color w:val="4472C4" w:themeColor="accent1"/>
          <w:sz w:val="24"/>
        </w:rPr>
        <w:t>0</w:t>
      </w:r>
    </w:p>
    <w:p w14:paraId="4501C131" w14:textId="77777777" w:rsidR="00D74BE5" w:rsidRDefault="00D74BE5" w:rsidP="000B1EBE">
      <w:pPr>
        <w:spacing w:after="120" w:line="240" w:lineRule="auto"/>
        <w:jc w:val="center"/>
        <w:rPr>
          <w:rFonts w:asciiTheme="majorHAnsi" w:hAnsiTheme="majorHAnsi" w:cstheme="majorHAnsi"/>
          <w:b/>
          <w:color w:val="4472C4" w:themeColor="accent1"/>
          <w:sz w:val="24"/>
        </w:rPr>
      </w:pPr>
    </w:p>
    <w:p w14:paraId="646BD33B" w14:textId="76E0A880" w:rsidR="00CB1EBE" w:rsidRPr="008C5B96" w:rsidRDefault="00CB1EBE" w:rsidP="000B1EBE">
      <w:pPr>
        <w:spacing w:after="120" w:line="240" w:lineRule="auto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>Wypełniony formularz</w:t>
      </w:r>
      <w:r w:rsidR="00D74BE5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D74BE5" w:rsidRPr="00D74BE5">
        <w:rPr>
          <w:rFonts w:asciiTheme="majorHAnsi" w:hAnsiTheme="majorHAnsi" w:cstheme="majorHAnsi"/>
          <w:color w:val="212529"/>
          <w:shd w:val="clear" w:color="auto" w:fill="FFFFFF"/>
        </w:rPr>
        <w:t>w terminie od dnia 10.04.2025 r. do 16.05.2025 r.</w:t>
      </w:r>
      <w:r w:rsidR="00D74BE5">
        <w:rPr>
          <w:rFonts w:asciiTheme="majorHAnsi" w:hAnsiTheme="majorHAnsi" w:cstheme="majorHAnsi"/>
          <w:color w:val="212529"/>
          <w:shd w:val="clear" w:color="auto" w:fill="FFFFFF"/>
        </w:rPr>
        <w:t xml:space="preserve"> </w:t>
      </w:r>
      <w:r w:rsidR="00502024">
        <w:rPr>
          <w:rFonts w:asciiTheme="majorHAnsi" w:hAnsiTheme="majorHAnsi" w:cstheme="majorHAnsi"/>
          <w:color w:val="212529"/>
          <w:shd w:val="clear" w:color="auto" w:fill="FFFFFF"/>
        </w:rPr>
        <w:t>należy</w:t>
      </w:r>
      <w:r w:rsidR="00D74BE5">
        <w:rPr>
          <w:rFonts w:asciiTheme="majorHAnsi" w:hAnsiTheme="majorHAnsi" w:cstheme="majorHAnsi"/>
          <w:color w:val="212529"/>
          <w:shd w:val="clear" w:color="auto" w:fill="FFFFFF"/>
        </w:rPr>
        <w:t>:</w:t>
      </w:r>
      <w:r w:rsidR="00502024">
        <w:rPr>
          <w:rFonts w:asciiTheme="majorHAnsi" w:hAnsiTheme="majorHAnsi" w:cstheme="majorHAnsi"/>
          <w:spacing w:val="-1"/>
        </w:rPr>
        <w:t xml:space="preserve"> </w:t>
      </w:r>
    </w:p>
    <w:p w14:paraId="49603816" w14:textId="21BCC29E" w:rsidR="00E65B99" w:rsidRPr="00E65B99" w:rsidRDefault="00502024" w:rsidP="00E65B99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przesłać pocztą</w:t>
      </w:r>
      <w:r w:rsidR="00E65B99" w:rsidRPr="00E65B99">
        <w:rPr>
          <w:rFonts w:asciiTheme="majorHAnsi" w:hAnsiTheme="majorHAnsi" w:cstheme="majorHAnsi"/>
          <w:sz w:val="21"/>
          <w:szCs w:val="21"/>
        </w:rPr>
        <w:t xml:space="preserve"> elektroniczną na adres</w:t>
      </w:r>
      <w:r>
        <w:rPr>
          <w:rFonts w:asciiTheme="majorHAnsi" w:hAnsiTheme="majorHAnsi" w:cstheme="majorHAnsi"/>
          <w:sz w:val="21"/>
          <w:szCs w:val="21"/>
        </w:rPr>
        <w:t>: rewitalizacja@gizycko.pl</w:t>
      </w:r>
      <w:r w:rsidR="00222C6C">
        <w:rPr>
          <w:rFonts w:asciiTheme="majorHAnsi" w:hAnsiTheme="majorHAnsi" w:cstheme="majorHAnsi"/>
          <w:sz w:val="21"/>
          <w:szCs w:val="21"/>
        </w:rPr>
        <w:t>;</w:t>
      </w:r>
    </w:p>
    <w:p w14:paraId="0B548ED8" w14:textId="6015C433" w:rsidR="00E65B99" w:rsidRPr="00222C6C" w:rsidRDefault="00502024" w:rsidP="00E00D71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502024">
        <w:rPr>
          <w:rFonts w:asciiTheme="majorHAnsi" w:hAnsiTheme="majorHAnsi" w:cstheme="majorHAnsi"/>
          <w:sz w:val="21"/>
          <w:szCs w:val="21"/>
        </w:rPr>
        <w:t>przesłać pocztą tradycyjną na adres</w:t>
      </w:r>
      <w:r w:rsidR="00E65B99" w:rsidRPr="009A1D8B">
        <w:rPr>
          <w:rFonts w:asciiTheme="majorHAnsi" w:hAnsiTheme="majorHAnsi" w:cstheme="majorHAnsi"/>
          <w:sz w:val="21"/>
          <w:szCs w:val="21"/>
        </w:rPr>
        <w:t xml:space="preserve"> na adres: </w:t>
      </w:r>
      <w:r w:rsidR="00222C6C" w:rsidRPr="00222C6C">
        <w:rPr>
          <w:rFonts w:asciiTheme="majorHAnsi" w:hAnsiTheme="majorHAnsi" w:cstheme="majorHAnsi"/>
          <w:sz w:val="21"/>
          <w:szCs w:val="21"/>
        </w:rPr>
        <w:t xml:space="preserve">Urząd </w:t>
      </w:r>
      <w:r w:rsidR="00E00D71">
        <w:rPr>
          <w:rFonts w:asciiTheme="majorHAnsi" w:hAnsiTheme="majorHAnsi" w:cstheme="majorHAnsi"/>
          <w:sz w:val="21"/>
          <w:szCs w:val="21"/>
        </w:rPr>
        <w:t>Miejski w Giżycku</w:t>
      </w:r>
      <w:r w:rsidR="00222C6C" w:rsidRPr="00222C6C">
        <w:rPr>
          <w:rFonts w:asciiTheme="majorHAnsi" w:hAnsiTheme="majorHAnsi" w:cstheme="majorHAnsi"/>
          <w:sz w:val="21"/>
          <w:szCs w:val="21"/>
        </w:rPr>
        <w:t>,</w:t>
      </w:r>
      <w:r w:rsidR="00222C6C">
        <w:rPr>
          <w:rFonts w:asciiTheme="majorHAnsi" w:hAnsiTheme="majorHAnsi" w:cstheme="majorHAnsi"/>
          <w:sz w:val="21"/>
          <w:szCs w:val="21"/>
        </w:rPr>
        <w:t xml:space="preserve"> </w:t>
      </w:r>
      <w:r w:rsidR="00E00D71" w:rsidRPr="00E00D71">
        <w:rPr>
          <w:rFonts w:asciiTheme="majorHAnsi" w:hAnsiTheme="majorHAnsi" w:cstheme="majorHAnsi"/>
          <w:sz w:val="21"/>
          <w:szCs w:val="21"/>
        </w:rPr>
        <w:t>aleja 1 Maja 14, 11-500 Giżycko</w:t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Pr="00502024">
        <w:rPr>
          <w:rFonts w:asciiTheme="majorHAnsi" w:hAnsiTheme="majorHAnsi" w:cstheme="majorHAnsi"/>
          <w:sz w:val="21"/>
          <w:szCs w:val="21"/>
        </w:rPr>
        <w:t>(decyduje data wpływu do Urzędu)</w:t>
      </w:r>
      <w:r>
        <w:rPr>
          <w:rFonts w:asciiTheme="majorHAnsi" w:hAnsiTheme="majorHAnsi" w:cstheme="majorHAnsi"/>
          <w:sz w:val="21"/>
          <w:szCs w:val="21"/>
        </w:rPr>
        <w:t>;</w:t>
      </w:r>
    </w:p>
    <w:p w14:paraId="45F8A8B2" w14:textId="09FA0D03" w:rsidR="00E65B99" w:rsidRPr="00E65B99" w:rsidRDefault="00502024" w:rsidP="00E00D71">
      <w:pPr>
        <w:pStyle w:val="Akapitzlist"/>
        <w:numPr>
          <w:ilvl w:val="0"/>
          <w:numId w:val="13"/>
        </w:numPr>
        <w:jc w:val="both"/>
        <w:rPr>
          <w:rFonts w:asciiTheme="majorHAnsi" w:hAnsiTheme="majorHAnsi" w:cstheme="majorHAnsi"/>
          <w:sz w:val="21"/>
          <w:szCs w:val="21"/>
        </w:rPr>
      </w:pPr>
      <w:r w:rsidRPr="00502024">
        <w:rPr>
          <w:rFonts w:asciiTheme="majorHAnsi" w:hAnsiTheme="majorHAnsi" w:cstheme="majorHAnsi"/>
          <w:sz w:val="21"/>
          <w:szCs w:val="21"/>
        </w:rPr>
        <w:t>dostarczyć osobiście do Urzędu Miejskiego w Giżycku, al. 1 Maja 14, Biuro Obsługi Klienta, pok. nr 7, w godzinach pracy Urzędu</w:t>
      </w:r>
      <w:r>
        <w:rPr>
          <w:rFonts w:asciiTheme="majorHAnsi" w:hAnsiTheme="majorHAnsi" w:cstheme="majorHAnsi"/>
          <w:sz w:val="21"/>
          <w:szCs w:val="21"/>
        </w:rPr>
        <w:t>;</w:t>
      </w:r>
    </w:p>
    <w:p w14:paraId="6F6C7F4A" w14:textId="58D1DB12" w:rsidR="00C67519" w:rsidRPr="00502024" w:rsidRDefault="00E65B99" w:rsidP="000B1EBE">
      <w:pPr>
        <w:pStyle w:val="Akapitzlist"/>
        <w:numPr>
          <w:ilvl w:val="0"/>
          <w:numId w:val="13"/>
        </w:numPr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</w:pPr>
      <w:r w:rsidRPr="00E65B99">
        <w:rPr>
          <w:rFonts w:asciiTheme="majorHAnsi" w:hAnsiTheme="majorHAnsi" w:cstheme="majorHAnsi"/>
          <w:sz w:val="21"/>
          <w:szCs w:val="21"/>
        </w:rPr>
        <w:t>popr</w:t>
      </w:r>
      <w:r w:rsidR="00B34662">
        <w:rPr>
          <w:rFonts w:asciiTheme="majorHAnsi" w:hAnsiTheme="majorHAnsi" w:cstheme="majorHAnsi"/>
          <w:sz w:val="21"/>
          <w:szCs w:val="21"/>
        </w:rPr>
        <w:t xml:space="preserve">zez formularz uwag on-line </w:t>
      </w:r>
      <w:hyperlink r:id="rId8" w:history="1">
        <w:r w:rsidR="00502024" w:rsidRPr="003A3547">
          <w:rPr>
            <w:rStyle w:val="Hipercze"/>
          </w:rPr>
          <w:t>www.gizycko.pl</w:t>
        </w:r>
      </w:hyperlink>
      <w:r w:rsidR="00502024">
        <w:rPr>
          <w:rStyle w:val="Hipercze"/>
        </w:rPr>
        <w:t>;</w:t>
      </w:r>
    </w:p>
    <w:p w14:paraId="123336A7" w14:textId="25DC8A03" w:rsidR="00502024" w:rsidRPr="00D74BE5" w:rsidRDefault="00502024" w:rsidP="00502024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sz w:val="21"/>
          <w:szCs w:val="21"/>
        </w:rPr>
      </w:pPr>
      <w:r w:rsidRPr="00502024">
        <w:rPr>
          <w:rStyle w:val="Hipercze"/>
          <w:rFonts w:asciiTheme="majorHAnsi" w:hAnsiTheme="majorHAnsi" w:cstheme="majorHAnsi"/>
          <w:color w:val="auto"/>
          <w:sz w:val="21"/>
          <w:szCs w:val="21"/>
          <w:u w:val="none"/>
        </w:rPr>
        <w:t>dostarczyć osobiście podczas spotkania konsultacyjnego w dniu 6 maja 2025 r. o godzinie 16:00.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95"/>
        <w:gridCol w:w="6657"/>
      </w:tblGrid>
      <w:tr w:rsidR="00CB1EBE" w:rsidRPr="00CB1EBE" w14:paraId="31BE274A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10249422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66F6053E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472DDEFA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725D6F">
        <w:trPr>
          <w:trHeight w:val="510"/>
        </w:trPr>
        <w:tc>
          <w:tcPr>
            <w:tcW w:w="2395" w:type="dxa"/>
            <w:shd w:val="clear" w:color="auto" w:fill="0070C0"/>
            <w:vAlign w:val="center"/>
          </w:tcPr>
          <w:p w14:paraId="3BDF1763" w14:textId="77777777" w:rsidR="00CB1EBE" w:rsidRPr="00725D6F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0F56BD" w:rsidRDefault="00CB1EBE" w:rsidP="00CB1EBE">
      <w:pPr>
        <w:pStyle w:val="Bezodstpw"/>
        <w:rPr>
          <w:color w:val="FFFFFF" w:themeColor="background1"/>
          <w:sz w:val="20"/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9052"/>
      </w:tblGrid>
      <w:tr w:rsidR="000F56BD" w:rsidRPr="000F56BD" w14:paraId="64024978" w14:textId="77777777" w:rsidTr="00725D6F">
        <w:trPr>
          <w:trHeight w:val="57"/>
        </w:trPr>
        <w:tc>
          <w:tcPr>
            <w:tcW w:w="9052" w:type="dxa"/>
            <w:shd w:val="clear" w:color="auto" w:fill="0070C0"/>
            <w:vAlign w:val="center"/>
          </w:tcPr>
          <w:p w14:paraId="1CE3A374" w14:textId="1DC741B4" w:rsidR="005F2203" w:rsidRPr="00711AB0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725D6F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Uwagi do projektu dokumentu</w:t>
            </w:r>
          </w:p>
        </w:tc>
      </w:tr>
      <w:tr w:rsidR="005F2203" w:rsidRPr="00CB1EBE" w14:paraId="19C9022C" w14:textId="77777777" w:rsidTr="00D74BE5">
        <w:trPr>
          <w:trHeight w:val="1397"/>
        </w:trPr>
        <w:tc>
          <w:tcPr>
            <w:tcW w:w="9052" w:type="dxa"/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453D7C">
        <w:trPr>
          <w:trHeight w:val="20"/>
        </w:trPr>
        <w:tc>
          <w:tcPr>
            <w:tcW w:w="9052" w:type="dxa"/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784B6030" w14:textId="77777777" w:rsidR="00FF1058" w:rsidRDefault="00FF1058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D74BE5">
        <w:trPr>
          <w:trHeight w:val="1533"/>
        </w:trPr>
        <w:tc>
          <w:tcPr>
            <w:tcW w:w="9052" w:type="dxa"/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Default="00426B7B" w:rsidP="00D80267">
      <w:pPr>
        <w:ind w:right="167"/>
        <w:rPr>
          <w:rFonts w:asciiTheme="majorHAnsi" w:hAnsiTheme="majorHAnsi" w:cstheme="majorHAnsi"/>
        </w:rPr>
      </w:pPr>
    </w:p>
    <w:p w14:paraId="4C226458" w14:textId="6ABFA485" w:rsidR="00CB1EBE" w:rsidRPr="00426B7B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6860711D" w14:textId="32BB07AE" w:rsidR="00CB1EBE" w:rsidRPr="004C0430" w:rsidRDefault="00CB1EBE" w:rsidP="00CB1EBE">
      <w:pPr>
        <w:ind w:left="6379" w:right="167"/>
        <w:jc w:val="center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342BB6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4C0430" w14:paraId="417EF1E2" w14:textId="77777777" w:rsidTr="00725D6F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0070C0"/>
            <w:vAlign w:val="center"/>
          </w:tcPr>
          <w:p w14:paraId="3D27F8C2" w14:textId="77777777" w:rsidR="00342BB6" w:rsidRPr="000F56BD" w:rsidRDefault="00342BB6" w:rsidP="00266128">
            <w:pPr>
              <w:rPr>
                <w:rFonts w:asciiTheme="majorHAnsi" w:hAnsiTheme="majorHAnsi" w:cstheme="majorHAnsi"/>
                <w:b/>
                <w:color w:val="212529"/>
                <w:sz w:val="20"/>
                <w:szCs w:val="20"/>
              </w:rPr>
            </w:pPr>
            <w:r w:rsidRPr="00D74BE5">
              <w:rPr>
                <w:rFonts w:asciiTheme="majorHAnsi" w:hAnsiTheme="majorHAnsi" w:cstheme="majorHAnsi"/>
                <w:b/>
                <w:color w:val="000000" w:themeColor="text1"/>
                <w:sz w:val="20"/>
                <w:szCs w:val="20"/>
              </w:rPr>
              <w:lastRenderedPageBreak/>
              <w:t>Klauzula RODO</w:t>
            </w:r>
          </w:p>
        </w:tc>
      </w:tr>
      <w:tr w:rsidR="00342BB6" w:rsidRPr="004C0430" w14:paraId="024BC8F8" w14:textId="77777777" w:rsidTr="00266128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54B7644" w14:textId="77777777" w:rsidR="006220F2" w:rsidRDefault="006220F2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</w:p>
          <w:p w14:paraId="4A02E3C7" w14:textId="77777777" w:rsidR="00B6718F" w:rsidRPr="004B0C54" w:rsidRDefault="00B6718F" w:rsidP="00B6718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Zgodnie z art. 13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– informujemy, iż:</w:t>
            </w:r>
          </w:p>
          <w:p w14:paraId="6BE91F3C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Administratorem Pani/Pana danych osobowych jest Burmistrz Miasta Giżycka, al. 1 Maja 14, 11-500 Giżycko.</w:t>
            </w:r>
          </w:p>
          <w:p w14:paraId="696027BF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Zgodność przetwarzania danych z przepisami prawa nadzoruje wyznaczony Inspektor Ochrony Danych - Pani Katarzyna Furmaniak z którą mogą się Państwo skontaktować pod adresem e- mail:dpo@gizycko.pl.</w:t>
            </w:r>
          </w:p>
          <w:p w14:paraId="5EE5D3A5" w14:textId="7E193837" w:rsidR="00622C2F" w:rsidRPr="00622C2F" w:rsidRDefault="00B6718F" w:rsidP="00622C2F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Pani/Pana dane osobowe przetwarzane będą w celu prowadzenia na terenie gminy konsultacji społecznych z mieszkańcami Giżycka, dotyczących </w:t>
            </w:r>
            <w:r w:rsidR="00622C2F" w:rsidRPr="00622C2F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projektu Gminnego Programu Rewitalizacji Miasta Giżycka na lata 2024-2030</w:t>
            </w:r>
            <w:r w:rsidR="00622C2F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</w:t>
            </w:r>
            <w:r w:rsidRPr="00622C2F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na podstawie art. 6 ust. 1 lit e rozporządzenia Parlamentu Europejskiego i Rady (UE) 2016/679 z 27.4.2016 r. w sprawie ochrony osób fizycznych w związku z przetwarzaniem danych osobowych  i w sprawie swobodnego przepływu takich danych oraz uchylenia dyrektywy 95/46/WE (ogólne rozporządzenie o ochronie danych) w związku z w związku z </w:t>
            </w:r>
            <w:r w:rsidR="00622C2F" w:rsidRPr="00622C2F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art. 17 ust. 2 pkt 4 w związku z art. 6 ust. 3 i 4 ustawy z dnia 9 października 2015 r. o rewitalizacji (tj. Dz. U. z 2024 r. poz. 278),  a także Uchwałą nr XLIII/53/2014 Rady Miejskiej w Giżycku w sprawie określenia szczegółowych zasad i trybu przeprowadzania konsultacji społecznych z dnia 25 czerwca 2014 r.</w:t>
            </w:r>
          </w:p>
          <w:p w14:paraId="76B8F075" w14:textId="77777777" w:rsidR="00B6718F" w:rsidRPr="00FA118C" w:rsidRDefault="00B6718F" w:rsidP="00B6718F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Takie dane jak numer telefonu oraz adres e-mail będą przetwarzane na podstawie zgody.</w:t>
            </w:r>
          </w:p>
          <w:p w14:paraId="2FEDC00D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Odbiorcami danych osobowych są upoważnieni pracownicy Administratora, podmioty, którym należy udostępnić dane osobowe na podstawie przepisów prawa, a także, te którym dane zostaną powierzone do zrealizowania celów przetwarzania, m.in. obsługa prawna, firmy świadczące usługi w zakresie oprogramowania.</w:t>
            </w:r>
          </w:p>
          <w:p w14:paraId="4EED7CD3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Dane osobowe przetwarzane w Urzędzie Miejskim w Giżycku przechowywane będą przez okres niezbędny do realizacji celu jakim jest prowadzenie na terenie </w:t>
            </w: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Miasta</w:t>
            </w: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konsultacji z mieszkańcami oraz zgodnie z terminami archiwizacji.</w:t>
            </w:r>
          </w:p>
          <w:p w14:paraId="07DA9D26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Posiada Pani/Pan następujące prawa związane z przetwarzaniem danych osobowych:</w:t>
            </w:r>
          </w:p>
          <w:p w14:paraId="68CB5CE5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prawo dostępu do treści swoich danych </w:t>
            </w:r>
          </w:p>
          <w:p w14:paraId="5CB7AFD5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prawo żądania sprostowania swoich danych osobowych, </w:t>
            </w:r>
          </w:p>
          <w:p w14:paraId="0DE154C6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ograniczenia przetwarzania swoich danych osobowych,</w:t>
            </w:r>
          </w:p>
          <w:p w14:paraId="187DF3F8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przenoszenia danych swoich danych osobowych.</w:t>
            </w:r>
          </w:p>
          <w:p w14:paraId="330521E0" w14:textId="77777777" w:rsidR="00B6718F" w:rsidRPr="004B0C54" w:rsidRDefault="00B6718F" w:rsidP="00B6718F">
            <w:pPr>
              <w:pStyle w:val="Akapitzlist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wycofania zgody w każdym momencie.</w:t>
            </w:r>
          </w:p>
          <w:p w14:paraId="66F14B5D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Pani/Pana  dane  nie  będą  przetwarzane  w  sposób  zautomatyzowany  i  nie  będą  podlegały zautomatyzowanemu profilowaniu. </w:t>
            </w:r>
          </w:p>
          <w:p w14:paraId="51E52971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Dane osobowe nie będą przekazywane do podmiotów poza Unią Europejską lub Europejskim Obszarem Gospodarczym.</w:t>
            </w:r>
          </w:p>
          <w:p w14:paraId="5F73BB27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przypadku gdy uzna Pani/Pan iż przetwarzanie danych osobowych Pani/Pana narusza przepisy ogólnego rozporządzenia o ochronie danych osobowych z dnia 27 kwietnia 2016 r. ma Pan/Pani prawo do powiadomienia o naruszeniu przepisów Prezesa Urzędu Ochrony Danych Osobowych z siedzibą przy ul. Stawki 2, 00-193 Warszawa.</w:t>
            </w:r>
          </w:p>
          <w:p w14:paraId="75DF9E9B" w14:textId="77777777" w:rsidR="00B6718F" w:rsidRDefault="00B6718F" w:rsidP="00B6718F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B0C54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Podanie danych osobowych jest wymogiem ustawowym, a ich niepodanie uniemożliwi realizację zadań ustawowych, w tym prowadzenia weryfikacji uprawnienia do udziału w konsultacjach społecznych.</w:t>
            </w:r>
          </w:p>
          <w:p w14:paraId="1ED49F8A" w14:textId="77777777" w:rsidR="00B6718F" w:rsidRPr="004B0C54" w:rsidRDefault="00B6718F" w:rsidP="00B6718F">
            <w:pPr>
              <w:pStyle w:val="Akapitzlist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Podanie danych osobowych w postaci numeru telefonu oraz adresu e-mail nie jest obowiązkowe, ale ułatwi kontakt Urzędu z Państwem.</w:t>
            </w:r>
          </w:p>
          <w:p w14:paraId="0B04D849" w14:textId="77777777" w:rsidR="000632BF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18"/>
                <w:szCs w:val="20"/>
              </w:rPr>
            </w:pPr>
          </w:p>
          <w:p w14:paraId="0E9B9911" w14:textId="694F687C" w:rsidR="000632BF" w:rsidRPr="006220F2" w:rsidRDefault="000632BF" w:rsidP="000632B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</w:p>
        </w:tc>
      </w:tr>
    </w:tbl>
    <w:p w14:paraId="1083D40D" w14:textId="77777777" w:rsidR="005F2203" w:rsidRPr="00CB1EBE" w:rsidRDefault="005F2203" w:rsidP="005F2203">
      <w:pPr>
        <w:pStyle w:val="Bezodstpw"/>
        <w:rPr>
          <w:shd w:val="clear" w:color="auto" w:fill="FFFFFF"/>
        </w:rPr>
      </w:pPr>
    </w:p>
    <w:sectPr w:rsidR="005F2203" w:rsidRPr="00CB1EBE" w:rsidSect="00453D7C">
      <w:footerReference w:type="default" r:id="rId9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D7C8" w14:textId="77777777" w:rsidR="0054071B" w:rsidRDefault="0054071B" w:rsidP="00CB1EBE">
      <w:pPr>
        <w:spacing w:after="0" w:line="240" w:lineRule="auto"/>
      </w:pPr>
      <w:r>
        <w:separator/>
      </w:r>
    </w:p>
  </w:endnote>
  <w:endnote w:type="continuationSeparator" w:id="0">
    <w:p w14:paraId="24F2CD91" w14:textId="77777777" w:rsidR="0054071B" w:rsidRDefault="0054071B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23F0" w14:textId="0EC8DD0D" w:rsidR="00CB1EBE" w:rsidRDefault="00CB1EBE">
    <w:pPr>
      <w:pStyle w:val="Stopka"/>
      <w:pBdr>
        <w:top w:val="single" w:sz="4" w:space="1" w:color="D9D9D9" w:themeColor="background1" w:themeShade="D9"/>
      </w:pBdr>
      <w:jc w:val="right"/>
    </w:pPr>
  </w:p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57287" w14:textId="77777777" w:rsidR="0054071B" w:rsidRDefault="0054071B" w:rsidP="00CB1EBE">
      <w:pPr>
        <w:spacing w:after="0" w:line="240" w:lineRule="auto"/>
      </w:pPr>
      <w:r>
        <w:separator/>
      </w:r>
    </w:p>
  </w:footnote>
  <w:footnote w:type="continuationSeparator" w:id="0">
    <w:p w14:paraId="4FFC1342" w14:textId="77777777" w:rsidR="0054071B" w:rsidRDefault="0054071B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773D6"/>
    <w:multiLevelType w:val="hybridMultilevel"/>
    <w:tmpl w:val="669605D6"/>
    <w:lvl w:ilvl="0" w:tplc="47B44DA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4038"/>
    <w:multiLevelType w:val="hybridMultilevel"/>
    <w:tmpl w:val="E5BE3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A21E4"/>
    <w:multiLevelType w:val="hybridMultilevel"/>
    <w:tmpl w:val="DAF46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424D4F"/>
    <w:multiLevelType w:val="hybridMultilevel"/>
    <w:tmpl w:val="0F9AC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04848"/>
    <w:multiLevelType w:val="hybridMultilevel"/>
    <w:tmpl w:val="B65466D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1394143">
    <w:abstractNumId w:val="10"/>
  </w:num>
  <w:num w:numId="2" w16cid:durableId="956568983">
    <w:abstractNumId w:val="11"/>
  </w:num>
  <w:num w:numId="3" w16cid:durableId="807209629">
    <w:abstractNumId w:val="4"/>
  </w:num>
  <w:num w:numId="4" w16cid:durableId="1833641708">
    <w:abstractNumId w:val="20"/>
  </w:num>
  <w:num w:numId="5" w16cid:durableId="1369716820">
    <w:abstractNumId w:val="3"/>
  </w:num>
  <w:num w:numId="6" w16cid:durableId="773668937">
    <w:abstractNumId w:val="18"/>
  </w:num>
  <w:num w:numId="7" w16cid:durableId="1355423771">
    <w:abstractNumId w:val="7"/>
  </w:num>
  <w:num w:numId="8" w16cid:durableId="343365891">
    <w:abstractNumId w:val="12"/>
  </w:num>
  <w:num w:numId="9" w16cid:durableId="1624846759">
    <w:abstractNumId w:val="6"/>
  </w:num>
  <w:num w:numId="10" w16cid:durableId="1258750368">
    <w:abstractNumId w:val="15"/>
  </w:num>
  <w:num w:numId="11" w16cid:durableId="592595849">
    <w:abstractNumId w:val="8"/>
  </w:num>
  <w:num w:numId="12" w16cid:durableId="455754871">
    <w:abstractNumId w:val="16"/>
  </w:num>
  <w:num w:numId="13" w16cid:durableId="1810244400">
    <w:abstractNumId w:val="9"/>
  </w:num>
  <w:num w:numId="14" w16cid:durableId="573273746">
    <w:abstractNumId w:val="14"/>
  </w:num>
  <w:num w:numId="15" w16cid:durableId="253054163">
    <w:abstractNumId w:val="17"/>
  </w:num>
  <w:num w:numId="16" w16cid:durableId="1858079701">
    <w:abstractNumId w:val="0"/>
  </w:num>
  <w:num w:numId="17" w16cid:durableId="2095665639">
    <w:abstractNumId w:val="19"/>
  </w:num>
  <w:num w:numId="18" w16cid:durableId="1228303615">
    <w:abstractNumId w:val="5"/>
  </w:num>
  <w:num w:numId="19" w16cid:durableId="131605758">
    <w:abstractNumId w:val="13"/>
  </w:num>
  <w:num w:numId="20" w16cid:durableId="1287933583">
    <w:abstractNumId w:val="2"/>
  </w:num>
  <w:num w:numId="21" w16cid:durableId="2135125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A"/>
    <w:rsid w:val="000632BF"/>
    <w:rsid w:val="000942E8"/>
    <w:rsid w:val="000B1EBE"/>
    <w:rsid w:val="000D3B87"/>
    <w:rsid w:val="000D7A05"/>
    <w:rsid w:val="000F56BD"/>
    <w:rsid w:val="001D3B57"/>
    <w:rsid w:val="00216180"/>
    <w:rsid w:val="00222C6C"/>
    <w:rsid w:val="00234437"/>
    <w:rsid w:val="00267885"/>
    <w:rsid w:val="0029433A"/>
    <w:rsid w:val="002A5EC8"/>
    <w:rsid w:val="002B4684"/>
    <w:rsid w:val="002B7E24"/>
    <w:rsid w:val="002D1BED"/>
    <w:rsid w:val="00342BB6"/>
    <w:rsid w:val="00352BE3"/>
    <w:rsid w:val="00367D9F"/>
    <w:rsid w:val="00373D22"/>
    <w:rsid w:val="00384D8B"/>
    <w:rsid w:val="00426B7B"/>
    <w:rsid w:val="00453D7C"/>
    <w:rsid w:val="00502024"/>
    <w:rsid w:val="005268FB"/>
    <w:rsid w:val="00533DF3"/>
    <w:rsid w:val="0054071B"/>
    <w:rsid w:val="005A542C"/>
    <w:rsid w:val="005C0261"/>
    <w:rsid w:val="005C1CF9"/>
    <w:rsid w:val="005F2203"/>
    <w:rsid w:val="00616AE6"/>
    <w:rsid w:val="006220F2"/>
    <w:rsid w:val="00622C2F"/>
    <w:rsid w:val="00660514"/>
    <w:rsid w:val="006762CA"/>
    <w:rsid w:val="00711325"/>
    <w:rsid w:val="00711AB0"/>
    <w:rsid w:val="00725D6F"/>
    <w:rsid w:val="007C2CD2"/>
    <w:rsid w:val="00860730"/>
    <w:rsid w:val="008C5B96"/>
    <w:rsid w:val="00974CAA"/>
    <w:rsid w:val="009A1D8B"/>
    <w:rsid w:val="00A51676"/>
    <w:rsid w:val="00A52DE4"/>
    <w:rsid w:val="00A87F64"/>
    <w:rsid w:val="00AA0404"/>
    <w:rsid w:val="00B34662"/>
    <w:rsid w:val="00B35100"/>
    <w:rsid w:val="00B61B8E"/>
    <w:rsid w:val="00B6718F"/>
    <w:rsid w:val="00BD6381"/>
    <w:rsid w:val="00C67519"/>
    <w:rsid w:val="00CB1EBE"/>
    <w:rsid w:val="00CF49B4"/>
    <w:rsid w:val="00D74BE5"/>
    <w:rsid w:val="00D80267"/>
    <w:rsid w:val="00D81AD4"/>
    <w:rsid w:val="00D8578A"/>
    <w:rsid w:val="00E00D71"/>
    <w:rsid w:val="00E437CE"/>
    <w:rsid w:val="00E65B99"/>
    <w:rsid w:val="00EB225F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67D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0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zyc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8C5EE-6497-4EF4-AC69-59C03638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Czetyrbok Maria</cp:lastModifiedBy>
  <cp:revision>10</cp:revision>
  <cp:lastPrinted>2025-04-09T09:58:00Z</cp:lastPrinted>
  <dcterms:created xsi:type="dcterms:W3CDTF">2025-04-07T09:05:00Z</dcterms:created>
  <dcterms:modified xsi:type="dcterms:W3CDTF">2025-04-09T09:58:00Z</dcterms:modified>
</cp:coreProperties>
</file>